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BBC1C" w14:textId="77777777" w:rsidR="0099115C" w:rsidRPr="00CA104D" w:rsidRDefault="0099115C" w:rsidP="0099115C">
      <w:pPr>
        <w:pStyle w:val="Heading2"/>
        <w:rPr>
          <w:b/>
          <w:bCs/>
          <w:sz w:val="30"/>
          <w:szCs w:val="30"/>
        </w:rPr>
      </w:pPr>
      <w:r w:rsidRPr="00CA104D">
        <w:rPr>
          <w:bCs/>
          <w:sz w:val="30"/>
          <w:szCs w:val="30"/>
        </w:rPr>
        <w:t>Hysbysiad archwilio</w:t>
      </w:r>
    </w:p>
    <w:p w14:paraId="538C5BFB" w14:textId="77777777" w:rsidR="0099115C" w:rsidRPr="00CA104D" w:rsidRDefault="0099115C" w:rsidP="0099115C">
      <w:pPr>
        <w:spacing w:before="120"/>
        <w:jc w:val="center"/>
        <w:rPr>
          <w:sz w:val="22"/>
        </w:rPr>
      </w:pPr>
      <w:r w:rsidRPr="00CA104D">
        <w:rPr>
          <w:sz w:val="22"/>
        </w:rPr>
        <w:t>Hysbysiad o benodi'r dyddiad ar gyfer arfer hawliau etholwyr</w:t>
      </w:r>
    </w:p>
    <w:p w14:paraId="4AB195E8" w14:textId="511309F4" w:rsidR="0099115C" w:rsidRPr="00CA104D" w:rsidRDefault="005C10BB" w:rsidP="0099115C">
      <w:pPr>
        <w:spacing w:before="12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Cyngor </w:t>
      </w:r>
      <w:r w:rsidR="007A7C91">
        <w:rPr>
          <w:b/>
          <w:bCs/>
          <w:sz w:val="22"/>
        </w:rPr>
        <w:t>Cymuned</w:t>
      </w:r>
      <w:r>
        <w:rPr>
          <w:b/>
          <w:bCs/>
          <w:sz w:val="22"/>
        </w:rPr>
        <w:t xml:space="preserve"> Llanismel</w:t>
      </w:r>
    </w:p>
    <w:p w14:paraId="19D0CA70" w14:textId="77777777" w:rsidR="0099115C" w:rsidRPr="00CA104D" w:rsidRDefault="0099115C" w:rsidP="0099115C">
      <w:pPr>
        <w:rPr>
          <w:sz w:val="22"/>
        </w:rPr>
      </w:pPr>
      <w:r w:rsidRPr="00CA104D">
        <w:rPr>
          <w:sz w:val="22"/>
        </w:rPr>
        <w:t>Y flwyddyn ariannol sy'n dod i ben 31 Mawrth 2024</w:t>
      </w:r>
    </w:p>
    <w:p w14:paraId="79F2E667" w14:textId="4672BEF2" w:rsidR="0099115C" w:rsidRPr="00CA104D" w:rsidRDefault="0099115C" w:rsidP="0099115C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sz w:val="22"/>
        </w:rPr>
      </w:pPr>
      <w:r w:rsidRPr="00CA104D">
        <w:rPr>
          <w:sz w:val="22"/>
        </w:rPr>
        <w:t xml:space="preserve">Dyddiad cyhoeddi </w:t>
      </w:r>
      <w:r w:rsidR="00E40935">
        <w:rPr>
          <w:sz w:val="22"/>
        </w:rPr>
        <w:t>12 Mehefin 2024</w:t>
      </w:r>
    </w:p>
    <w:p w14:paraId="767DF4B3" w14:textId="77777777" w:rsidR="0099115C" w:rsidRPr="00CA104D" w:rsidRDefault="0099115C" w:rsidP="0099115C">
      <w:pPr>
        <w:pStyle w:val="ListParagraph"/>
        <w:tabs>
          <w:tab w:val="left" w:pos="567"/>
        </w:tabs>
        <w:spacing w:before="0" w:after="0" w:line="240" w:lineRule="auto"/>
        <w:ind w:left="567"/>
        <w:rPr>
          <w:sz w:val="22"/>
        </w:rPr>
      </w:pPr>
    </w:p>
    <w:p w14:paraId="59217DD2" w14:textId="77777777" w:rsidR="0099115C" w:rsidRPr="00CA104D" w:rsidRDefault="0099115C" w:rsidP="0099115C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sz w:val="22"/>
        </w:rPr>
      </w:pPr>
      <w:r w:rsidRPr="00CA104D">
        <w:rPr>
          <w:sz w:val="22"/>
        </w:rPr>
        <w:t>Bob blwyddyn mae'r cyfrifon blynyddol yn cael eu harchwilio gan Archwilydd Cyffredinol Cymru. Cyn y dyddiad hwn, caiff unrhyw berson â buddiant gyfle i archwilio a gwneud copïau o'r cyfrifon a'r holl lyfrau, gweithredoedd, contractau, biliau, talebau a derbynebau ac ati sy'n ymwneud â hwy am 20 diwrnod gwaith ar rybudd rhesymol. Ar gyfer y flwyddyn a ddaeth i ben ar 31 Mawrth 2024, bydd y dogfennau hyn ar gael ar rybudd rhesymol wrth wneud cais i:</w:t>
      </w:r>
    </w:p>
    <w:p w14:paraId="331B7B48" w14:textId="0F11B1F0" w:rsidR="0099115C" w:rsidRDefault="00097C66" w:rsidP="00097C66">
      <w:pPr>
        <w:spacing w:before="0" w:after="0" w:line="240" w:lineRule="auto"/>
        <w:jc w:val="center"/>
        <w:rPr>
          <w:sz w:val="22"/>
        </w:rPr>
      </w:pPr>
      <w:r>
        <w:rPr>
          <w:sz w:val="22"/>
        </w:rPr>
        <w:t>Julie Rees</w:t>
      </w:r>
    </w:p>
    <w:p w14:paraId="2A22351A" w14:textId="4D010DF8" w:rsidR="00097C66" w:rsidRDefault="00097C66" w:rsidP="00097C66">
      <w:pPr>
        <w:spacing w:before="0" w:after="0" w:line="240" w:lineRule="auto"/>
        <w:jc w:val="center"/>
        <w:rPr>
          <w:sz w:val="22"/>
        </w:rPr>
      </w:pPr>
      <w:r>
        <w:rPr>
          <w:sz w:val="22"/>
        </w:rPr>
        <w:t>Hafan Dawel</w:t>
      </w:r>
    </w:p>
    <w:p w14:paraId="5781F6C6" w14:textId="2F877E28" w:rsidR="00097C66" w:rsidRDefault="00097C66" w:rsidP="00097C66">
      <w:pPr>
        <w:spacing w:before="0" w:after="0" w:line="240" w:lineRule="auto"/>
        <w:jc w:val="center"/>
        <w:rPr>
          <w:sz w:val="22"/>
        </w:rPr>
      </w:pPr>
      <w:r>
        <w:rPr>
          <w:sz w:val="22"/>
        </w:rPr>
        <w:t>Mynydd Cerrig</w:t>
      </w:r>
    </w:p>
    <w:p w14:paraId="3B6AF475" w14:textId="44B16C48" w:rsidR="00113B0B" w:rsidRDefault="00113B0B" w:rsidP="00097C66">
      <w:pPr>
        <w:spacing w:before="0" w:after="0" w:line="240" w:lineRule="auto"/>
        <w:jc w:val="center"/>
        <w:rPr>
          <w:sz w:val="22"/>
        </w:rPr>
      </w:pPr>
      <w:r>
        <w:rPr>
          <w:sz w:val="22"/>
        </w:rPr>
        <w:t>Llanelli</w:t>
      </w:r>
    </w:p>
    <w:p w14:paraId="77ADABB6" w14:textId="3B0113B6" w:rsidR="00113B0B" w:rsidRPr="00CA104D" w:rsidRDefault="00113B0B" w:rsidP="00097C66">
      <w:pPr>
        <w:spacing w:before="0" w:after="0" w:line="240" w:lineRule="auto"/>
        <w:jc w:val="center"/>
        <w:rPr>
          <w:sz w:val="22"/>
        </w:rPr>
      </w:pPr>
      <w:r>
        <w:rPr>
          <w:sz w:val="22"/>
        </w:rPr>
        <w:t>SA15 5BD</w:t>
      </w:r>
    </w:p>
    <w:p w14:paraId="4055558B" w14:textId="79580530" w:rsidR="0099115C" w:rsidRPr="00CA104D" w:rsidRDefault="0099115C" w:rsidP="0099115C">
      <w:pPr>
        <w:rPr>
          <w:sz w:val="22"/>
        </w:rPr>
      </w:pPr>
      <w:r w:rsidRPr="00CA104D">
        <w:rPr>
          <w:sz w:val="22"/>
        </w:rPr>
        <w:t xml:space="preserve">rhwng oriau </w:t>
      </w:r>
      <w:r w:rsidR="00097C66">
        <w:rPr>
          <w:sz w:val="22"/>
        </w:rPr>
        <w:t>10y.b.</w:t>
      </w:r>
      <w:r w:rsidRPr="00CA104D">
        <w:rPr>
          <w:sz w:val="22"/>
        </w:rPr>
        <w:t xml:space="preserve"> a </w:t>
      </w:r>
      <w:r w:rsidR="00097C66">
        <w:rPr>
          <w:sz w:val="22"/>
        </w:rPr>
        <w:t>12 y.p.</w:t>
      </w:r>
      <w:r w:rsidRPr="00CA104D">
        <w:rPr>
          <w:sz w:val="22"/>
        </w:rPr>
        <w:t xml:space="preserve"> o ddydd Llun i ddydd Gwener</w:t>
      </w:r>
    </w:p>
    <w:p w14:paraId="24BF8DEA" w14:textId="77777777" w:rsidR="0099115C" w:rsidRPr="00CA104D" w:rsidRDefault="0099115C" w:rsidP="0099115C">
      <w:pPr>
        <w:rPr>
          <w:sz w:val="22"/>
        </w:rPr>
      </w:pPr>
      <w:r w:rsidRPr="00CA104D">
        <w:rPr>
          <w:sz w:val="22"/>
        </w:rPr>
        <w:t xml:space="preserve">yn dechrau ar </w:t>
      </w:r>
      <w:r w:rsidRPr="00CA104D">
        <w:rPr>
          <w:sz w:val="22"/>
        </w:rPr>
        <w:tab/>
      </w:r>
      <w:r w:rsidRPr="00CA104D">
        <w:rPr>
          <w:sz w:val="22"/>
        </w:rPr>
        <w:tab/>
      </w:r>
      <w:r>
        <w:rPr>
          <w:sz w:val="22"/>
        </w:rPr>
        <w:t xml:space="preserve">01 Gorffennaf 2024 </w:t>
      </w:r>
    </w:p>
    <w:p w14:paraId="63B40A5F" w14:textId="77777777" w:rsidR="0099115C" w:rsidRPr="00CA104D" w:rsidRDefault="0099115C" w:rsidP="0099115C">
      <w:pPr>
        <w:rPr>
          <w:sz w:val="22"/>
        </w:rPr>
      </w:pPr>
      <w:r w:rsidRPr="00CA104D">
        <w:rPr>
          <w:sz w:val="22"/>
        </w:rPr>
        <w:t xml:space="preserve">ac yn gorffen ar </w:t>
      </w:r>
      <w:r w:rsidRPr="00CA104D">
        <w:rPr>
          <w:sz w:val="22"/>
        </w:rPr>
        <w:tab/>
      </w:r>
      <w:r w:rsidRPr="00CA104D">
        <w:rPr>
          <w:sz w:val="22"/>
        </w:rPr>
        <w:tab/>
      </w:r>
      <w:r>
        <w:rPr>
          <w:sz w:val="22"/>
        </w:rPr>
        <w:t>26 Gorffennaf 2024</w:t>
      </w:r>
    </w:p>
    <w:p w14:paraId="0CFEB97A" w14:textId="77777777" w:rsidR="0099115C" w:rsidRPr="00CA104D" w:rsidRDefault="0099115C" w:rsidP="0099115C">
      <w:pPr>
        <w:spacing w:before="0" w:after="0" w:line="240" w:lineRule="auto"/>
        <w:rPr>
          <w:sz w:val="22"/>
        </w:rPr>
      </w:pPr>
    </w:p>
    <w:p w14:paraId="231E446E" w14:textId="77777777" w:rsidR="0099115C" w:rsidRPr="00CA104D" w:rsidRDefault="0099115C" w:rsidP="0099115C">
      <w:pPr>
        <w:pStyle w:val="ListParagraph"/>
        <w:numPr>
          <w:ilvl w:val="0"/>
          <w:numId w:val="2"/>
        </w:numPr>
        <w:tabs>
          <w:tab w:val="left" w:pos="567"/>
        </w:tabs>
        <w:spacing w:before="120"/>
        <w:ind w:left="567" w:hanging="567"/>
        <w:rPr>
          <w:sz w:val="22"/>
        </w:rPr>
      </w:pPr>
      <w:r w:rsidRPr="00CA104D">
        <w:rPr>
          <w:sz w:val="22"/>
        </w:rPr>
        <w:t>O 12 Medi 2024, hyd nes y bydd yr archwiliad wedi'i gwblhau, mae gan Etholwyr Llywodraeth Leol a'u cynrychiolwyr hefyd:</w:t>
      </w:r>
    </w:p>
    <w:p w14:paraId="5B33F1E6" w14:textId="77777777" w:rsidR="0099115C" w:rsidRPr="00CA104D" w:rsidRDefault="0099115C" w:rsidP="0099115C">
      <w:pPr>
        <w:pStyle w:val="Bullet"/>
        <w:tabs>
          <w:tab w:val="left" w:pos="1134"/>
        </w:tabs>
        <w:spacing w:before="120"/>
        <w:ind w:left="1134"/>
        <w:rPr>
          <w:sz w:val="22"/>
        </w:rPr>
      </w:pPr>
      <w:r w:rsidRPr="00CA104D">
        <w:rPr>
          <w:sz w:val="22"/>
        </w:rPr>
        <w:t>yr hawl i holi'r Archwilydd Cyffredinol am y cyfrifon.</w:t>
      </w:r>
    </w:p>
    <w:p w14:paraId="72D3D866" w14:textId="77777777" w:rsidR="0099115C" w:rsidRPr="00CA104D" w:rsidRDefault="0099115C" w:rsidP="0099115C">
      <w:pPr>
        <w:pStyle w:val="Bullet"/>
        <w:tabs>
          <w:tab w:val="left" w:pos="1134"/>
        </w:tabs>
        <w:spacing w:before="120"/>
        <w:ind w:left="1134"/>
        <w:rPr>
          <w:sz w:val="22"/>
        </w:rPr>
      </w:pPr>
      <w:r w:rsidRPr="00CA104D">
        <w:rPr>
          <w:sz w:val="22"/>
        </w:rPr>
        <w:t>yr hawl i fod yn bresennol gerbron yr Archwilydd Cyffredinol a gwneud gwrthwynebiadau i'r cyfrifon neu unrhyw eitem ynddynt. Yn gyntaf, rhaid rhoi rhybudd ysgrifenedig o wrthwynebiad i'r Archwilydd Cyffredinol. Rhaid rhoi copi o'r hysbysiad ysgrifenedig i'r cyngor hefyd.</w:t>
      </w:r>
    </w:p>
    <w:p w14:paraId="4421A4B6" w14:textId="77777777" w:rsidR="0099115C" w:rsidRPr="00CA104D" w:rsidRDefault="0099115C" w:rsidP="0099115C">
      <w:pPr>
        <w:rPr>
          <w:sz w:val="22"/>
        </w:rPr>
      </w:pPr>
      <w:r w:rsidRPr="00CA104D">
        <w:rPr>
          <w:sz w:val="22"/>
        </w:rPr>
        <w:t xml:space="preserve">Gellir cysylltu â'r Archwilydd Cyffredinol drwy: Archwiliadau Cyngor Cymunedol, Archwilio Cymru, 1 Prifddinas-Chwarter, Stryd Tyndall, Caerdydd, CF10 4BZ neu drwy e-bost yn </w:t>
      </w:r>
      <w:hyperlink r:id="rId5" w:history="1">
        <w:r w:rsidRPr="00CA104D">
          <w:rPr>
            <w:rStyle w:val="Hyperlink"/>
            <w:sz w:val="22"/>
          </w:rPr>
          <w:t>communitycouncilaudits@audit.cymru</w:t>
        </w:r>
      </w:hyperlink>
      <w:r w:rsidRPr="00CA104D">
        <w:rPr>
          <w:sz w:val="22"/>
        </w:rPr>
        <w:t xml:space="preserve">. </w:t>
      </w:r>
    </w:p>
    <w:p w14:paraId="59B8A412" w14:textId="77777777" w:rsidR="0099115C" w:rsidRPr="00CA104D" w:rsidRDefault="0099115C" w:rsidP="0099115C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</w:pPr>
      <w:r w:rsidRPr="00CA104D">
        <w:rPr>
          <w:sz w:val="22"/>
        </w:rPr>
        <w:t xml:space="preserve">Mae'r archwiliad yn cael ei gynnal o dan ddarpariaethau Deddf Archwilio Cyhoeddus (Cymru) 2004, Rheoliadau Cyfrifon ac Archwilio (Cymru) 2014 a Chod Ymarfer Archwilio Archwilydd Cyffredinol Cymru.  </w:t>
      </w:r>
    </w:p>
    <w:p w14:paraId="271EA24F" w14:textId="77777777" w:rsidR="00BB79B4" w:rsidRDefault="00BB79B4"/>
    <w:sectPr w:rsidR="00BB7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D147A"/>
    <w:multiLevelType w:val="hybridMultilevel"/>
    <w:tmpl w:val="50DC7C76"/>
    <w:lvl w:ilvl="0" w:tplc="28A00196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/>
        <w:color w:val="F463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325D8"/>
    <w:multiLevelType w:val="hybridMultilevel"/>
    <w:tmpl w:val="A832166C"/>
    <w:lvl w:ilvl="0" w:tplc="9FB08A76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94516887">
    <w:abstractNumId w:val="1"/>
  </w:num>
  <w:num w:numId="2" w16cid:durableId="92657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5C"/>
    <w:rsid w:val="00097C66"/>
    <w:rsid w:val="00113B0B"/>
    <w:rsid w:val="005C10BB"/>
    <w:rsid w:val="0072568D"/>
    <w:rsid w:val="007A7C91"/>
    <w:rsid w:val="0099115C"/>
    <w:rsid w:val="00BB79B4"/>
    <w:rsid w:val="00E4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6BED"/>
  <w15:chartTrackingRefBased/>
  <w15:docId w15:val="{0D23DD98-4D1C-436C-AF30-5453EE1B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5C"/>
    <w:pPr>
      <w:spacing w:before="240" w:after="40" w:line="280" w:lineRule="atLeast"/>
    </w:pPr>
    <w:rPr>
      <w:rFonts w:ascii="Arial" w:hAnsi="Arial" w:cs="Times New Roman"/>
      <w:color w:val="515254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15C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15C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1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15C"/>
    <w:rPr>
      <w:b/>
      <w:bCs/>
      <w:smallCaps/>
      <w:color w:val="0F4761" w:themeColor="accent1" w:themeShade="BF"/>
      <w:spacing w:val="5"/>
    </w:rPr>
  </w:style>
  <w:style w:type="paragraph" w:customStyle="1" w:styleId="Bullet">
    <w:name w:val="Bullet"/>
    <w:basedOn w:val="Normal"/>
    <w:link w:val="BulletChar"/>
    <w:qFormat/>
    <w:rsid w:val="0099115C"/>
    <w:pPr>
      <w:numPr>
        <w:numId w:val="1"/>
      </w:numPr>
      <w:ind w:left="567" w:hanging="567"/>
    </w:pPr>
    <w:rPr>
      <w:rFonts w:eastAsia="Calibri"/>
    </w:rPr>
  </w:style>
  <w:style w:type="character" w:customStyle="1" w:styleId="BulletChar">
    <w:name w:val="Bullet Char"/>
    <w:basedOn w:val="DefaultParagraphFont"/>
    <w:link w:val="Bullet"/>
    <w:rsid w:val="0099115C"/>
    <w:rPr>
      <w:rFonts w:ascii="Arial" w:eastAsia="Calibri" w:hAnsi="Arial" w:cs="Times New Roman"/>
      <w:color w:val="515254"/>
      <w:kern w:val="0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99115C"/>
    <w:rPr>
      <w:color w:val="515254"/>
      <w:u w:val="single" w:color="F4633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tycouncilaudits@audit.wa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Rees</dc:creator>
  <cp:keywords/>
  <dc:description/>
  <cp:lastModifiedBy>Julie Rees</cp:lastModifiedBy>
  <cp:revision>6</cp:revision>
  <dcterms:created xsi:type="dcterms:W3CDTF">2024-06-12T09:29:00Z</dcterms:created>
  <dcterms:modified xsi:type="dcterms:W3CDTF">2024-06-12T09:41:00Z</dcterms:modified>
</cp:coreProperties>
</file>